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毕业设计任务书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专业：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>电气自动化</w:t>
      </w:r>
      <w:r>
        <w:rPr>
          <w:rFonts w:hint="eastAsia" w:ascii="宋体" w:hAnsi="宋体"/>
          <w:szCs w:val="21"/>
        </w:rPr>
        <w:t xml:space="preserve">                 教学班级：</w:t>
      </w:r>
      <w:r>
        <w:rPr>
          <w:rFonts w:hint="eastAsia" w:ascii="宋体" w:hAnsi="宋体"/>
          <w:szCs w:val="21"/>
          <w:u w:val="single"/>
        </w:rPr>
        <w:t>1</w:t>
      </w:r>
      <w:r>
        <w:rPr>
          <w:rFonts w:hint="eastAsia" w:ascii="宋体" w:hAnsi="宋体"/>
          <w:szCs w:val="21"/>
          <w:u w:val="single"/>
          <w:lang w:val="en-US" w:eastAsia="zh-CN"/>
        </w:rPr>
        <w:t>8</w:t>
      </w:r>
      <w:r>
        <w:rPr>
          <w:rFonts w:hint="eastAsia" w:ascii="宋体" w:hAnsi="宋体" w:cs="宋体"/>
          <w:szCs w:val="21"/>
          <w:u w:val="single"/>
        </w:rPr>
        <w:t>（电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气</w:t>
      </w:r>
      <w:r>
        <w:rPr>
          <w:rFonts w:hint="eastAsia" w:ascii="宋体" w:hAnsi="宋体" w:cs="宋体"/>
          <w:szCs w:val="21"/>
          <w:u w:val="single"/>
        </w:rPr>
        <w:t>）大专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734"/>
        <w:gridCol w:w="1700"/>
        <w:gridCol w:w="1720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T</w:t>
            </w:r>
            <w:r>
              <w:rPr>
                <w:rFonts w:ascii="宋体" w:hAnsi="宋体"/>
                <w:szCs w:val="21"/>
              </w:rPr>
              <w:t>HPLC-DT型四层电梯控制设计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2434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2022</w:t>
            </w:r>
            <w:r>
              <w:rPr>
                <w:rFonts w:hint="eastAsia" w:ascii="宋体" w:hAnsi="宋体" w:cs="宋体"/>
                <w:szCs w:val="21"/>
              </w:rPr>
              <w:t>年 11 月</w:t>
            </w:r>
            <w:r>
              <w:rPr>
                <w:rFonts w:hint="eastAsia" w:ascii="宋体" w:hAnsi="宋体"/>
                <w:szCs w:val="21"/>
              </w:rPr>
              <w:t xml:space="preserve"> 7 </w:t>
            </w:r>
            <w:r>
              <w:rPr>
                <w:rFonts w:hint="eastAsia" w:ascii="宋体" w:hAnsi="宋体" w:cs="宋体"/>
                <w:szCs w:val="21"/>
              </w:rPr>
              <w:t>日至</w:t>
            </w:r>
            <w:r>
              <w:rPr>
                <w:rFonts w:hint="eastAsia" w:ascii="宋体" w:hAnsi="宋体"/>
                <w:szCs w:val="21"/>
              </w:rPr>
              <w:t xml:space="preserve"> 2022 </w:t>
            </w: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</w:rPr>
              <w:t xml:space="preserve"> 12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</w:rPr>
              <w:t xml:space="preserve"> 2 </w:t>
            </w:r>
            <w:r>
              <w:rPr>
                <w:rFonts w:hint="eastAsia" w:ascii="宋体" w:hAnsi="宋体" w:cs="宋体"/>
                <w:szCs w:val="21"/>
              </w:rPr>
              <w:t>日</w:t>
            </w:r>
            <w:r>
              <w:rPr>
                <w:rFonts w:hint="eastAsia" w:ascii="宋体" w:hAnsi="宋体"/>
                <w:szCs w:val="21"/>
              </w:rPr>
              <w:t xml:space="preserve">  （</w:t>
            </w:r>
            <w:r>
              <w:rPr>
                <w:rFonts w:hint="eastAsia" w:ascii="宋体" w:hAnsi="宋体" w:cs="宋体"/>
                <w:szCs w:val="21"/>
              </w:rPr>
              <w:t>共</w:t>
            </w: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hint="eastAsia" w:ascii="宋体" w:hAnsi="宋体" w:cs="Malgun Gothic Semilight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缪飞昊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185109120</w:t>
            </w:r>
            <w:bookmarkStart w:id="0" w:name="_GoBack"/>
            <w:bookmarkEnd w:id="0"/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任务下达日期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2022年11月7日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课题内容：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1"/>
                <w:szCs w:val="21"/>
                <w:highlight w:val="none"/>
                <w:shd w:val="clear" w:fill="FFFFFF" w:themeFill="background1"/>
              </w:rPr>
              <w:t>随着我国经济的高速发展，微电子技术、计算机技术和自动控制技术也得到了迅速发展，交流变频调速技术已经进入一个崭新的时代，其应用越来越广。而电梯作为现代高层建筑的垂直交通工具，与人们的生活紧密相关，随着人们对其要求的提高，电梯得到了快速发展，其拖动技术已经发展到了调频调压调速，其逻辑控制也由PLC代替原来的继电器控制。本文在已有的通变频器的基础上，采用PLC对电梯进行控制，通过合理的选择和设计，提高了电梯的控制水平，并改善了电梯运行的舒适感，使电梯达到了较为理想的控制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课题任务的具体要求：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t>1、开始时，电梯处于任意一层。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t>2、当有外呼梯信号到来时，电梯响应该呼梯信号，到达该楼层时，电梯停止运行，电梯门打开，延时3S后自动关门。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t>3、当有内呼梯信号到来时，电梯响应该呼梯信号，到达该楼层时，电梯停止运行，电梯门打开，延时3S后自动关门。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t>4、在电梯运行过程中，电梯上升(或下降)途中，任何反方向下降(或上升)的外呼梯信号均不响应，但如果反向外呼梯信号前方向无其它内、外呼梯信号时，则电梯响应该外号，但不响应二层向下外呼梯信号。同时，如果电梯到达三层，如果四层没有任何呼梯信号，则电梯可以响应三层向下外呼梯信号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t>5、电梯应具有最远反向外梯响应功能。例如：电梯在一楼，而同时有二层向下外呼梯，三层向下外呼梯，四层向下外呼梯，则电梯先去四楼响应四层向下外呼梯信号。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t>6、电梯未平层或运行时，开门按钮和关门按钮均不起作用。平层且电梯停止运行后，按开门按钮电梯门打开，按关门电梯门关闭。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拟定的工作进度（以周为单位）：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第一周：了解相关课题知识，通过各种途径查阅相关资料，理清设计思路，写出P</w:t>
            </w:r>
            <w:r>
              <w:rPr>
                <w:rFonts w:ascii="宋体" w:hAnsi="宋体"/>
                <w:szCs w:val="21"/>
              </w:rPr>
              <w:t>LC程序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第二周：查找T</w:t>
            </w:r>
            <w:r>
              <w:rPr>
                <w:rFonts w:ascii="宋体" w:hAnsi="宋体"/>
                <w:szCs w:val="21"/>
              </w:rPr>
              <w:t>HPLC-DT型四层电梯的型号，参数及其相关资料，并进行相关系统调试。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三</w:t>
            </w:r>
            <w:r>
              <w:rPr>
                <w:rFonts w:hint="eastAsia" w:ascii="宋体" w:hAnsi="宋体"/>
                <w:szCs w:val="21"/>
              </w:rPr>
              <w:t>周：</w:t>
            </w:r>
            <w:r>
              <w:rPr>
                <w:rFonts w:hint="eastAsia" w:ascii="宋体" w:hAnsi="宋体" w:cs="宋体"/>
                <w:szCs w:val="21"/>
              </w:rPr>
              <w:t>P</w:t>
            </w:r>
            <w:r>
              <w:rPr>
                <w:rFonts w:ascii="宋体" w:hAnsi="宋体" w:cs="宋体"/>
                <w:szCs w:val="21"/>
              </w:rPr>
              <w:t>LC梯形图，程序</w:t>
            </w:r>
            <w:r>
              <w:rPr>
                <w:rFonts w:hint="eastAsia" w:ascii="宋体" w:hAnsi="宋体" w:cs="宋体"/>
                <w:szCs w:val="21"/>
              </w:rPr>
              <w:t>设计完成，</w:t>
            </w:r>
            <w:r>
              <w:rPr>
                <w:rFonts w:hint="eastAsia" w:ascii="宋体" w:hAnsi="宋体"/>
                <w:szCs w:val="21"/>
              </w:rPr>
              <w:t>系统初调，各部分程序的检查，完成毕业设计论文(即设计说明书、设计过程)的撰写。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四</w:t>
            </w:r>
            <w:r>
              <w:rPr>
                <w:rFonts w:hint="eastAsia" w:ascii="宋体" w:hAnsi="宋体"/>
                <w:szCs w:val="21"/>
              </w:rPr>
              <w:t>周：综合调试，全部资料的准备就绪，查漏补缺，准备答辩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主要参考文献：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Cs w:val="21"/>
              </w:rPr>
              <w:t>[</w:t>
            </w: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 xml:space="preserve">] </w:t>
            </w:r>
            <w:r>
              <w:rPr>
                <w:rFonts w:hint="eastAsia" w:ascii="宋体" w:hAnsi="宋体"/>
                <w:sz w:val="24"/>
              </w:rPr>
              <w:t>廖常初。PLC基础及应用.北京:机械工业出版社，2004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[</w:t>
            </w: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]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吴丽.电气控制与PLC应用技术。北京:机械工业出版社,2008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[</w:t>
            </w:r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 xml:space="preserve">] </w:t>
            </w:r>
            <w:r>
              <w:rPr>
                <w:rFonts w:hint="eastAsia" w:ascii="宋体" w:hAnsi="宋体"/>
                <w:sz w:val="24"/>
              </w:rPr>
              <w:t>田淑珍。S7-200 PLC原理及应用。北京：机械工业出版社,2009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[</w:t>
            </w: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]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周万珍，高鸿斌.PLC分析与设计及应用。北京：电子工业出版社，2004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[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 xml:space="preserve">] </w:t>
            </w:r>
            <w:r>
              <w:rPr>
                <w:rFonts w:hint="eastAsia" w:ascii="宋体" w:hAnsi="宋体"/>
                <w:sz w:val="24"/>
              </w:rPr>
              <w:t>何衍庆。可编程序控制器原理及运用技巧。北京：化学工业出版社,2000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任务下达人（签字）：                      日期：2022 年 11 月 7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任务接受人（签字）：                      日期：2022 年 11 月 11  日</w:t>
            </w:r>
          </w:p>
        </w:tc>
      </w:tr>
    </w:tbl>
    <w:p>
      <w:pPr>
        <w:pStyle w:val="2"/>
        <w:spacing w:line="280" w:lineRule="exact"/>
        <w:ind w:left="0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注：此任务书由指导教师填写，任务下达人为指导教师，指导教师和接受任务的学生均应签字。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jZGIxN2I2ZTNiYjgxYWRiYjYxYjM3Njg4MmE2NmIifQ=="/>
  </w:docVars>
  <w:rsids>
    <w:rsidRoot w:val="720E736A"/>
    <w:rsid w:val="000275AF"/>
    <w:rsid w:val="000927C1"/>
    <w:rsid w:val="003A558C"/>
    <w:rsid w:val="0047728C"/>
    <w:rsid w:val="00691698"/>
    <w:rsid w:val="00B01058"/>
    <w:rsid w:val="00BC355D"/>
    <w:rsid w:val="00C93CCF"/>
    <w:rsid w:val="00E2697A"/>
    <w:rsid w:val="00E44F02"/>
    <w:rsid w:val="00EC18FD"/>
    <w:rsid w:val="00FB3021"/>
    <w:rsid w:val="0AEB1F87"/>
    <w:rsid w:val="3F754C42"/>
    <w:rsid w:val="48614601"/>
    <w:rsid w:val="4D4C1C93"/>
    <w:rsid w:val="614F6BA3"/>
    <w:rsid w:val="720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0"/>
    <w:pPr>
      <w:ind w:left="359" w:hanging="359" w:hangingChars="171"/>
    </w:p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8">
    <w:name w:val="11 Char"/>
    <w:link w:val="9"/>
    <w:qFormat/>
    <w:uiPriority w:val="0"/>
    <w:rPr>
      <w:rFonts w:ascii="黑体" w:hAnsi="黑体" w:eastAsia="黑体"/>
      <w:b/>
      <w:bCs/>
      <w:szCs w:val="21"/>
    </w:rPr>
  </w:style>
  <w:style w:type="paragraph" w:customStyle="1" w:styleId="9">
    <w:name w:val="11"/>
    <w:basedOn w:val="1"/>
    <w:next w:val="5"/>
    <w:link w:val="8"/>
    <w:qFormat/>
    <w:uiPriority w:val="0"/>
    <w:pPr>
      <w:spacing w:line="300" w:lineRule="auto"/>
      <w:ind w:firstLine="422" w:firstLineChars="200"/>
    </w:pPr>
    <w:rPr>
      <w:rFonts w:ascii="黑体" w:hAnsi="黑体" w:eastAsia="黑体"/>
      <w:b/>
      <w:bCs/>
      <w:szCs w:val="21"/>
    </w:rPr>
  </w:style>
  <w:style w:type="character" w:customStyle="1" w:styleId="10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1122</Words>
  <Characters>1221</Characters>
  <Lines>9</Lines>
  <Paragraphs>2</Paragraphs>
  <TotalTime>4</TotalTime>
  <ScaleCrop>false</ScaleCrop>
  <LinksUpToDate>false</LinksUpToDate>
  <CharactersWithSpaces>1316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2020-01-04T02:09:00Z</dcterms:created>
  <dc:creator>Wanan </dc:creator>
  <cp:lastModifiedBy>WPS_1669637918</cp:lastModifiedBy>
  <dcterms:modified xsi:type="dcterms:W3CDTF">2022-11-30T01:04:44Z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157DDA1146FC489197D0FDBD2D21A29E</vt:lpwstr>
  </property>
</Properties>
</file>